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BD626" w14:textId="2D72F722" w:rsidR="00F9389E" w:rsidRPr="00D32862" w:rsidRDefault="00F9389E" w:rsidP="00D32862">
      <w:pPr>
        <w:widowControl w:val="0"/>
        <w:tabs>
          <w:tab w:val="left" w:pos="90"/>
        </w:tabs>
        <w:autoSpaceDE w:val="0"/>
        <w:autoSpaceDN w:val="0"/>
        <w:adjustRightInd w:val="0"/>
        <w:spacing w:after="0" w:line="240" w:lineRule="auto"/>
        <w:jc w:val="both"/>
        <w:rPr>
          <w:rFonts w:ascii="Tahoma" w:hAnsi="Tahoma" w:cs="Tahoma"/>
          <w:sz w:val="24"/>
          <w:szCs w:val="24"/>
        </w:rPr>
      </w:pPr>
    </w:p>
    <w:p w14:paraId="2E7F9C7C" w14:textId="70A2FF4F" w:rsidR="001D5E9F" w:rsidRPr="00D32862" w:rsidRDefault="001D5E9F" w:rsidP="00D32862">
      <w:pPr>
        <w:widowControl w:val="0"/>
        <w:tabs>
          <w:tab w:val="left" w:pos="90"/>
        </w:tabs>
        <w:autoSpaceDE w:val="0"/>
        <w:autoSpaceDN w:val="0"/>
        <w:adjustRightInd w:val="0"/>
        <w:spacing w:after="0" w:line="240" w:lineRule="auto"/>
        <w:jc w:val="both"/>
        <w:rPr>
          <w:rFonts w:ascii="Tahoma" w:hAnsi="Tahoma" w:cs="Tahoma"/>
          <w:sz w:val="24"/>
          <w:szCs w:val="24"/>
        </w:rPr>
      </w:pPr>
    </w:p>
    <w:p w14:paraId="29E3087E" w14:textId="2B1DE815" w:rsidR="001D5E9F" w:rsidRPr="00D32862" w:rsidRDefault="001D5E9F" w:rsidP="00D32862">
      <w:pPr>
        <w:pStyle w:val="Sinespaciado"/>
        <w:jc w:val="center"/>
        <w:rPr>
          <w:rFonts w:ascii="Arial" w:hAnsi="Arial" w:cs="Arial"/>
          <w:b/>
          <w:bCs/>
          <w:sz w:val="24"/>
          <w:szCs w:val="24"/>
          <w:lang w:eastAsia="es-CO"/>
        </w:rPr>
      </w:pPr>
      <w:r w:rsidRPr="00D32862">
        <w:rPr>
          <w:rFonts w:ascii="Arial" w:hAnsi="Arial" w:cs="Arial"/>
          <w:b/>
          <w:bCs/>
          <w:sz w:val="24"/>
          <w:szCs w:val="24"/>
          <w:lang w:eastAsia="es-CO"/>
        </w:rPr>
        <w:t>INSTALACIÓN DE VALLA:</w:t>
      </w:r>
    </w:p>
    <w:p w14:paraId="4EE42268" w14:textId="77777777" w:rsidR="001D5E9F" w:rsidRPr="00D32862" w:rsidRDefault="001D5E9F" w:rsidP="00D32862">
      <w:pPr>
        <w:pStyle w:val="Sinespaciado"/>
        <w:jc w:val="both"/>
        <w:rPr>
          <w:rFonts w:ascii="Arial" w:hAnsi="Arial" w:cs="Arial"/>
          <w:sz w:val="24"/>
          <w:szCs w:val="24"/>
          <w:lang w:eastAsia="es-CO"/>
        </w:rPr>
      </w:pPr>
    </w:p>
    <w:p w14:paraId="05C98F29" w14:textId="77777777" w:rsidR="001D5E9F" w:rsidRPr="00D32862" w:rsidRDefault="001D5E9F" w:rsidP="00D32862">
      <w:pPr>
        <w:pStyle w:val="Sinespaciado"/>
        <w:jc w:val="both"/>
        <w:rPr>
          <w:rFonts w:ascii="Arial" w:hAnsi="Arial" w:cs="Arial"/>
          <w:sz w:val="24"/>
          <w:szCs w:val="24"/>
          <w:lang w:eastAsia="es-CO"/>
        </w:rPr>
      </w:pPr>
    </w:p>
    <w:p w14:paraId="2085D304" w14:textId="77777777" w:rsidR="001D5E9F" w:rsidRPr="00D32862" w:rsidRDefault="001D5E9F" w:rsidP="00D32862">
      <w:pPr>
        <w:pStyle w:val="Sinespaciado"/>
        <w:jc w:val="both"/>
        <w:rPr>
          <w:rFonts w:ascii="Arial" w:hAnsi="Arial" w:cs="Arial"/>
          <w:sz w:val="24"/>
          <w:szCs w:val="24"/>
          <w:lang w:eastAsia="es-CO"/>
        </w:rPr>
      </w:pPr>
      <w:r w:rsidRPr="00D32862">
        <w:rPr>
          <w:rFonts w:ascii="Arial" w:hAnsi="Arial" w:cs="Arial"/>
          <w:sz w:val="24"/>
          <w:szCs w:val="24"/>
          <w:lang w:eastAsia="es-CO"/>
        </w:rPr>
        <w:t>Desde el día siguiente a la fecha de radicación en legal y debida forma de solicitudes de proyectos de parcelación, urbanización y construcción en cualquiera de sus modalidades, reconocimiento, el peticionario de la licencia deberá instalar una valla resistente a la intemperie de fondo amarillo y letras negras, con una dimensión mínima de un metro (1.00 m) por setenta (70) centímetros, en lugar visible desde la vía pública, en la que se advierta a terceros sobre la iniciación del trámite administrativo tendiente a la expedición de la licencia urbanística, indicando el número de radicación, fecha de radicación, la autoridad ante la cual se tramita la solicitud, el uso y características básicas del proyecto.</w:t>
      </w:r>
    </w:p>
    <w:p w14:paraId="2CF58E50" w14:textId="77777777" w:rsidR="001D5E9F" w:rsidRPr="00D32862" w:rsidRDefault="001D5E9F" w:rsidP="00D32862">
      <w:pPr>
        <w:pStyle w:val="Sinespaciado"/>
        <w:jc w:val="both"/>
        <w:rPr>
          <w:rFonts w:ascii="Arial" w:hAnsi="Arial" w:cs="Arial"/>
          <w:sz w:val="24"/>
          <w:szCs w:val="24"/>
          <w:lang w:eastAsia="es-CO"/>
        </w:rPr>
      </w:pPr>
    </w:p>
    <w:p w14:paraId="63616123" w14:textId="77777777" w:rsidR="001D5E9F" w:rsidRPr="00D32862" w:rsidRDefault="001D5E9F" w:rsidP="00D32862">
      <w:pPr>
        <w:pStyle w:val="Sinespaciado"/>
        <w:jc w:val="both"/>
        <w:rPr>
          <w:rFonts w:ascii="Arial" w:hAnsi="Arial" w:cs="Arial"/>
          <w:sz w:val="24"/>
          <w:szCs w:val="24"/>
          <w:lang w:eastAsia="es-CO"/>
        </w:rPr>
      </w:pPr>
      <w:r w:rsidRPr="00D32862">
        <w:rPr>
          <w:rFonts w:ascii="Arial" w:hAnsi="Arial" w:cs="Arial"/>
          <w:sz w:val="24"/>
          <w:szCs w:val="24"/>
          <w:lang w:eastAsia="es-CO"/>
        </w:rPr>
        <w:t>Tratándose de solicitudes de licencia de construcción individual de vivienda de interés social, se instalará un aviso de treinta (30) centímetros por cincuenta (50) centímetros en lugar visible desde la vía pública.</w:t>
      </w:r>
    </w:p>
    <w:p w14:paraId="29D85FE5" w14:textId="77777777" w:rsidR="001D5E9F" w:rsidRPr="00D32862" w:rsidRDefault="001D5E9F" w:rsidP="00D32862">
      <w:pPr>
        <w:pStyle w:val="Sinespaciado"/>
        <w:jc w:val="both"/>
        <w:rPr>
          <w:rFonts w:ascii="Arial" w:hAnsi="Arial" w:cs="Arial"/>
          <w:sz w:val="24"/>
          <w:szCs w:val="24"/>
          <w:lang w:eastAsia="es-CO"/>
        </w:rPr>
      </w:pPr>
      <w:r w:rsidRPr="00D32862">
        <w:rPr>
          <w:rFonts w:ascii="Arial" w:hAnsi="Arial" w:cs="Arial"/>
          <w:sz w:val="24"/>
          <w:szCs w:val="24"/>
          <w:lang w:eastAsia="es-CO"/>
        </w:rPr>
        <w:t>Cuando se solicite licencia para el desarrollo de obras de construcción en las modalidades de ampliación, adecuación, restauración o demolición en edificios o conjunto sometidos al régimen de propiedad horizontal, se instalará un aviso de treinta (30) centímetros por cincuenta (50) centímetros en la cartelera principal del edificio o conjunto, o en un lugar de amplia circulación que determine la administración.</w:t>
      </w:r>
    </w:p>
    <w:p w14:paraId="6CE3A869" w14:textId="77777777" w:rsidR="001D5E9F" w:rsidRPr="00D32862" w:rsidRDefault="001D5E9F" w:rsidP="00D32862">
      <w:pPr>
        <w:pStyle w:val="Sinespaciado"/>
        <w:jc w:val="both"/>
        <w:rPr>
          <w:rFonts w:ascii="Arial" w:hAnsi="Arial" w:cs="Arial"/>
          <w:sz w:val="24"/>
          <w:szCs w:val="24"/>
          <w:lang w:eastAsia="es-CO"/>
        </w:rPr>
      </w:pPr>
      <w:r w:rsidRPr="00D32862">
        <w:rPr>
          <w:rFonts w:ascii="Arial" w:hAnsi="Arial" w:cs="Arial"/>
          <w:sz w:val="24"/>
          <w:szCs w:val="24"/>
          <w:lang w:eastAsia="es-CO"/>
        </w:rPr>
        <w:t>Una fotografía de la valla o del aviso, según sea el caso, con la información indicada se deberá anexar al respectivo expediente administrativo en los cinco (5) días hábiles siguientes a la radicación de la solicitud, so pena de entenderse desistida.</w:t>
      </w:r>
    </w:p>
    <w:p w14:paraId="74C0A446" w14:textId="77777777" w:rsidR="001D5E9F" w:rsidRPr="00D32862" w:rsidRDefault="001D5E9F" w:rsidP="00D32862">
      <w:pPr>
        <w:pStyle w:val="Sinespaciado"/>
        <w:jc w:val="both"/>
        <w:rPr>
          <w:rFonts w:ascii="Arial" w:hAnsi="Arial" w:cs="Arial"/>
          <w:sz w:val="24"/>
          <w:szCs w:val="24"/>
          <w:lang w:eastAsia="es-CO"/>
        </w:rPr>
      </w:pPr>
      <w:r w:rsidRPr="00D32862">
        <w:rPr>
          <w:rFonts w:ascii="Arial" w:hAnsi="Arial" w:cs="Arial"/>
          <w:sz w:val="24"/>
          <w:szCs w:val="24"/>
          <w:lang w:eastAsia="es-CO"/>
        </w:rPr>
        <w:t>Esta valla, por ser requisito para el trámite de la licencia, no generará ninguna clase de pagos o permisos adicionales a los de la licencia misma y deberá permanecer en el sitio hasta tanto la solicitud sea resuelta.</w:t>
      </w:r>
    </w:p>
    <w:p w14:paraId="1D6B136F" w14:textId="77777777" w:rsidR="001D5E9F" w:rsidRPr="00D32862" w:rsidRDefault="001D5E9F" w:rsidP="00D32862">
      <w:pPr>
        <w:pStyle w:val="Sinespaciado"/>
        <w:jc w:val="both"/>
        <w:rPr>
          <w:rFonts w:ascii="Arial" w:hAnsi="Arial" w:cs="Arial"/>
          <w:sz w:val="24"/>
          <w:szCs w:val="24"/>
          <w:lang w:eastAsia="es-CO"/>
        </w:rPr>
      </w:pPr>
      <w:r w:rsidRPr="00D32862">
        <w:rPr>
          <w:rFonts w:ascii="Arial" w:hAnsi="Arial" w:cs="Arial"/>
          <w:sz w:val="24"/>
          <w:szCs w:val="24"/>
          <w:lang w:eastAsia="es-CO"/>
        </w:rPr>
        <w:t>No se aplicará para las solicitudes de licencia de subdivisión, de construcción en la modalidad de reconstrucción; intervención y ocupación de espacio público; las solicitudes de revalidación ni las solicitudes de modificación de licencia vigente siempre y cuando, en estas últimas, se trate de rediseños internos manteniendo la volumetría y el uso predominante aprobados en la licencia objeto de modificación.</w:t>
      </w:r>
    </w:p>
    <w:p w14:paraId="2FD5427F" w14:textId="77777777" w:rsidR="001D5E9F" w:rsidRPr="00D32862" w:rsidRDefault="001D5E9F" w:rsidP="00D32862">
      <w:pPr>
        <w:pStyle w:val="Sinespaciado"/>
        <w:jc w:val="both"/>
        <w:rPr>
          <w:rFonts w:ascii="Arial" w:hAnsi="Arial" w:cs="Arial"/>
          <w:sz w:val="24"/>
          <w:szCs w:val="24"/>
          <w:lang w:eastAsia="es-CO"/>
        </w:rPr>
      </w:pPr>
      <w:r w:rsidRPr="00D32862">
        <w:rPr>
          <w:rFonts w:ascii="Arial" w:hAnsi="Arial" w:cs="Arial"/>
          <w:sz w:val="24"/>
          <w:szCs w:val="24"/>
          <w:lang w:eastAsia="es-CO"/>
        </w:rPr>
        <w:t xml:space="preserve">Con el fin de garantizar la publicidad vecinos y a terceros interesados, se ha habilitado este </w:t>
      </w:r>
      <w:proofErr w:type="gramStart"/>
      <w:r w:rsidRPr="00D32862">
        <w:rPr>
          <w:rFonts w:ascii="Arial" w:hAnsi="Arial" w:cs="Arial"/>
          <w:sz w:val="24"/>
          <w:szCs w:val="24"/>
          <w:lang w:eastAsia="es-CO"/>
        </w:rPr>
        <w:t>link</w:t>
      </w:r>
      <w:proofErr w:type="gramEnd"/>
      <w:r w:rsidRPr="00D32862">
        <w:rPr>
          <w:rFonts w:ascii="Arial" w:hAnsi="Arial" w:cs="Arial"/>
          <w:sz w:val="24"/>
          <w:szCs w:val="24"/>
          <w:lang w:eastAsia="es-CO"/>
        </w:rPr>
        <w:t xml:space="preserve"> en el que se publicará la fotografía de la valla.</w:t>
      </w:r>
    </w:p>
    <w:p w14:paraId="15B69402" w14:textId="1858C361" w:rsidR="001D5E9F" w:rsidRPr="00D32862" w:rsidRDefault="001D5E9F" w:rsidP="00D32862">
      <w:pPr>
        <w:pStyle w:val="Sinespaciado"/>
        <w:jc w:val="both"/>
        <w:rPr>
          <w:rFonts w:ascii="Arial" w:hAnsi="Arial" w:cs="Arial"/>
        </w:rPr>
      </w:pPr>
    </w:p>
    <w:p w14:paraId="204C31FD" w14:textId="262670E8" w:rsidR="001D5E9F" w:rsidRPr="00D32862" w:rsidRDefault="001D5E9F" w:rsidP="00D32862">
      <w:pPr>
        <w:pStyle w:val="Sinespaciado"/>
        <w:jc w:val="both"/>
        <w:rPr>
          <w:rFonts w:ascii="Arial" w:hAnsi="Arial" w:cs="Arial"/>
        </w:rPr>
      </w:pPr>
    </w:p>
    <w:p w14:paraId="2BC63E63" w14:textId="6F542817" w:rsidR="001D5E9F" w:rsidRPr="001D5E9F" w:rsidRDefault="001D5E9F" w:rsidP="001D5E9F">
      <w:pPr>
        <w:rPr>
          <w:rFonts w:ascii="Tahoma" w:hAnsi="Tahoma" w:cs="Tahoma"/>
          <w:sz w:val="21"/>
          <w:szCs w:val="21"/>
        </w:rPr>
      </w:pPr>
    </w:p>
    <w:p w14:paraId="0A92E92E" w14:textId="41082FB3" w:rsidR="001D5E9F" w:rsidRPr="001D5E9F" w:rsidRDefault="001D5E9F" w:rsidP="001D5E9F">
      <w:pPr>
        <w:rPr>
          <w:rFonts w:ascii="Tahoma" w:hAnsi="Tahoma" w:cs="Tahoma"/>
          <w:sz w:val="21"/>
          <w:szCs w:val="21"/>
        </w:rPr>
      </w:pPr>
    </w:p>
    <w:p w14:paraId="421A43B4" w14:textId="04A42EA8" w:rsidR="001D5E9F" w:rsidRPr="001D5E9F" w:rsidRDefault="001D5E9F" w:rsidP="001D5E9F">
      <w:pPr>
        <w:rPr>
          <w:rFonts w:ascii="Tahoma" w:hAnsi="Tahoma" w:cs="Tahoma"/>
          <w:sz w:val="21"/>
          <w:szCs w:val="21"/>
        </w:rPr>
      </w:pPr>
    </w:p>
    <w:p w14:paraId="299E837A" w14:textId="4126ABBF" w:rsidR="001D5E9F" w:rsidRDefault="001D5E9F" w:rsidP="001D5E9F">
      <w:pPr>
        <w:rPr>
          <w:rFonts w:ascii="Tahoma" w:hAnsi="Tahoma" w:cs="Tahoma"/>
          <w:sz w:val="21"/>
          <w:szCs w:val="21"/>
        </w:rPr>
      </w:pPr>
    </w:p>
    <w:p w14:paraId="0397A2B8" w14:textId="77777777" w:rsidR="001D5E9F" w:rsidRPr="001D5E9F" w:rsidRDefault="001D5E9F" w:rsidP="001D5E9F">
      <w:pPr>
        <w:rPr>
          <w:rFonts w:ascii="Tahoma" w:hAnsi="Tahoma" w:cs="Tahoma"/>
          <w:sz w:val="21"/>
          <w:szCs w:val="21"/>
        </w:rPr>
      </w:pPr>
    </w:p>
    <w:sectPr w:rsidR="001D5E9F" w:rsidRPr="001D5E9F" w:rsidSect="008523F7">
      <w:headerReference w:type="default" r:id="rId7"/>
      <w:footerReference w:type="default" r:id="rId8"/>
      <w:pgSz w:w="12242" w:h="15842" w:code="1"/>
      <w:pgMar w:top="1701" w:right="1134" w:bottom="567"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B5E6E0" w14:textId="77777777" w:rsidR="00E548C5" w:rsidRDefault="00E548C5" w:rsidP="00835C81">
      <w:pPr>
        <w:spacing w:after="0" w:line="240" w:lineRule="auto"/>
      </w:pPr>
      <w:r>
        <w:separator/>
      </w:r>
    </w:p>
  </w:endnote>
  <w:endnote w:type="continuationSeparator" w:id="0">
    <w:p w14:paraId="47DB2B82" w14:textId="77777777" w:rsidR="00E548C5" w:rsidRDefault="00E548C5" w:rsidP="00835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723C5" w14:textId="77777777" w:rsidR="00D32862" w:rsidRPr="00D32862" w:rsidRDefault="00D32862" w:rsidP="00D32862">
    <w:pPr>
      <w:pStyle w:val="Sinespaciado"/>
      <w:jc w:val="center"/>
      <w:rPr>
        <w:rFonts w:ascii="Arial" w:hAnsi="Arial" w:cs="Arial"/>
        <w:sz w:val="20"/>
        <w:szCs w:val="20"/>
      </w:rPr>
    </w:pPr>
    <w:r w:rsidRPr="00D32862">
      <w:rPr>
        <w:rFonts w:ascii="Arial" w:hAnsi="Arial" w:cs="Arial"/>
        <w:sz w:val="20"/>
        <w:szCs w:val="20"/>
      </w:rPr>
      <w:t>Centro comercial Delacuesta local 322 celular 3183094957 fijo (607 6388110)</w:t>
    </w:r>
  </w:p>
  <w:p w14:paraId="42264192" w14:textId="0D2AA0AC" w:rsidR="006410B1" w:rsidRPr="00D32862" w:rsidRDefault="00D32862" w:rsidP="00D32862">
    <w:pPr>
      <w:pStyle w:val="Sinespaciado"/>
      <w:jc w:val="center"/>
      <w:rPr>
        <w:rFonts w:ascii="Arial" w:hAnsi="Arial" w:cs="Arial"/>
        <w:sz w:val="20"/>
        <w:szCs w:val="20"/>
      </w:rPr>
    </w:pPr>
    <w:r w:rsidRPr="00D32862">
      <w:rPr>
        <w:rFonts w:ascii="Arial" w:hAnsi="Arial" w:cs="Arial"/>
        <w:sz w:val="20"/>
        <w:szCs w:val="20"/>
      </w:rPr>
      <w:t>E- Mail: contacto@curaduria2piedecuesta.com – https://www.curaduria2piedecuesta.com/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74479C" w14:textId="77777777" w:rsidR="00E548C5" w:rsidRDefault="00E548C5" w:rsidP="00835C81">
      <w:pPr>
        <w:spacing w:after="0" w:line="240" w:lineRule="auto"/>
      </w:pPr>
      <w:r>
        <w:separator/>
      </w:r>
    </w:p>
  </w:footnote>
  <w:footnote w:type="continuationSeparator" w:id="0">
    <w:p w14:paraId="7525E71B" w14:textId="77777777" w:rsidR="00E548C5" w:rsidRDefault="00E548C5" w:rsidP="00835C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4"/>
      <w:gridCol w:w="8296"/>
    </w:tblGrid>
    <w:tr w:rsidR="00D32862" w14:paraId="08611895" w14:textId="77777777" w:rsidTr="00D32862">
      <w:trPr>
        <w:trHeight w:val="1261"/>
        <w:jc w:val="center"/>
      </w:trPr>
      <w:tc>
        <w:tcPr>
          <w:tcW w:w="1394" w:type="dxa"/>
        </w:tcPr>
        <w:p w14:paraId="5E7B674F" w14:textId="77777777" w:rsidR="00D32862" w:rsidRDefault="00D32862" w:rsidP="00D32862">
          <w:pPr>
            <w:pStyle w:val="Encabezado"/>
          </w:pPr>
          <w:r>
            <w:rPr>
              <w:noProof/>
            </w:rPr>
            <w:drawing>
              <wp:inline distT="0" distB="0" distL="0" distR="0" wp14:anchorId="070DB70A" wp14:editId="3433B1DB">
                <wp:extent cx="677108" cy="681990"/>
                <wp:effectExtent l="0" t="0" r="8890" b="3810"/>
                <wp:docPr id="1805317204" name="Imagen 1805317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9980"/>
                        <a:stretch/>
                      </pic:blipFill>
                      <pic:spPr bwMode="auto">
                        <a:xfrm>
                          <a:off x="0" y="0"/>
                          <a:ext cx="697074" cy="7021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296" w:type="dxa"/>
          <w:vAlign w:val="center"/>
        </w:tcPr>
        <w:p w14:paraId="0741FA9C" w14:textId="77777777" w:rsidR="00D32862" w:rsidRPr="00D32862" w:rsidRDefault="00D32862" w:rsidP="00D32862">
          <w:pPr>
            <w:pStyle w:val="Sinespaciado"/>
            <w:jc w:val="center"/>
            <w:rPr>
              <w:rFonts w:ascii="Arial" w:hAnsi="Arial" w:cs="Arial"/>
              <w:b/>
              <w:bCs/>
              <w:sz w:val="36"/>
              <w:szCs w:val="36"/>
            </w:rPr>
          </w:pPr>
          <w:r w:rsidRPr="00D32862">
            <w:rPr>
              <w:rFonts w:ascii="Arial" w:hAnsi="Arial" w:cs="Arial"/>
              <w:b/>
              <w:bCs/>
              <w:sz w:val="36"/>
              <w:szCs w:val="36"/>
            </w:rPr>
            <w:t>CURADURÍA URBANA 2 PIEDECUESTA</w:t>
          </w:r>
        </w:p>
        <w:p w14:paraId="59400733" w14:textId="5ED08C82" w:rsidR="00D32862" w:rsidRPr="00D32862" w:rsidRDefault="00D32862" w:rsidP="00D32862">
          <w:pPr>
            <w:pStyle w:val="Sinespaciado"/>
            <w:jc w:val="center"/>
            <w:rPr>
              <w:rFonts w:ascii="Arial" w:hAnsi="Arial" w:cs="Arial"/>
            </w:rPr>
          </w:pPr>
          <w:r w:rsidRPr="00D32862">
            <w:rPr>
              <w:rFonts w:ascii="Arial" w:hAnsi="Arial" w:cs="Arial"/>
            </w:rPr>
            <w:t>Arq. GUILLERMO SERRANO CARRANZA</w:t>
          </w:r>
        </w:p>
      </w:tc>
    </w:tr>
  </w:tbl>
  <w:p w14:paraId="74B03C97" w14:textId="1F1D536E" w:rsidR="006410B1" w:rsidRDefault="006410B1" w:rsidP="00D3286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5184D"/>
    <w:multiLevelType w:val="hybridMultilevel"/>
    <w:tmpl w:val="AD0C270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962950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576"/>
    <w:rsid w:val="00007AAC"/>
    <w:rsid w:val="0002636D"/>
    <w:rsid w:val="00082A8A"/>
    <w:rsid w:val="000D4394"/>
    <w:rsid w:val="000E0B5E"/>
    <w:rsid w:val="00117C70"/>
    <w:rsid w:val="001218D5"/>
    <w:rsid w:val="001447EE"/>
    <w:rsid w:val="001643D5"/>
    <w:rsid w:val="00172ED5"/>
    <w:rsid w:val="00186C2E"/>
    <w:rsid w:val="001A4D0C"/>
    <w:rsid w:val="001B2579"/>
    <w:rsid w:val="001B55A1"/>
    <w:rsid w:val="001D5E9F"/>
    <w:rsid w:val="001D7EDA"/>
    <w:rsid w:val="001E5A31"/>
    <w:rsid w:val="00254D87"/>
    <w:rsid w:val="002666A4"/>
    <w:rsid w:val="00282EEA"/>
    <w:rsid w:val="0029648D"/>
    <w:rsid w:val="002B79E3"/>
    <w:rsid w:val="002C726F"/>
    <w:rsid w:val="00321468"/>
    <w:rsid w:val="00352981"/>
    <w:rsid w:val="0036541C"/>
    <w:rsid w:val="00395619"/>
    <w:rsid w:val="003C04F1"/>
    <w:rsid w:val="003F2D20"/>
    <w:rsid w:val="003F6154"/>
    <w:rsid w:val="004111C7"/>
    <w:rsid w:val="00423807"/>
    <w:rsid w:val="00425434"/>
    <w:rsid w:val="004910C0"/>
    <w:rsid w:val="004A05D2"/>
    <w:rsid w:val="00526429"/>
    <w:rsid w:val="00540CA0"/>
    <w:rsid w:val="005C2A38"/>
    <w:rsid w:val="005C3E68"/>
    <w:rsid w:val="005F3EA6"/>
    <w:rsid w:val="00604576"/>
    <w:rsid w:val="00634081"/>
    <w:rsid w:val="006410B1"/>
    <w:rsid w:val="00645C12"/>
    <w:rsid w:val="006602DC"/>
    <w:rsid w:val="00673841"/>
    <w:rsid w:val="00686331"/>
    <w:rsid w:val="006A4794"/>
    <w:rsid w:val="006A7384"/>
    <w:rsid w:val="006B3E09"/>
    <w:rsid w:val="006C1A5B"/>
    <w:rsid w:val="006F1435"/>
    <w:rsid w:val="0071750A"/>
    <w:rsid w:val="00720B3E"/>
    <w:rsid w:val="0073668E"/>
    <w:rsid w:val="00754827"/>
    <w:rsid w:val="00761C7D"/>
    <w:rsid w:val="007A01F4"/>
    <w:rsid w:val="00806B9F"/>
    <w:rsid w:val="00814C69"/>
    <w:rsid w:val="008217E3"/>
    <w:rsid w:val="00835C81"/>
    <w:rsid w:val="00843F95"/>
    <w:rsid w:val="008523F7"/>
    <w:rsid w:val="008779F1"/>
    <w:rsid w:val="00892943"/>
    <w:rsid w:val="008C0004"/>
    <w:rsid w:val="008C22CD"/>
    <w:rsid w:val="008E3093"/>
    <w:rsid w:val="009063F9"/>
    <w:rsid w:val="00935513"/>
    <w:rsid w:val="00954324"/>
    <w:rsid w:val="0095574B"/>
    <w:rsid w:val="00997D13"/>
    <w:rsid w:val="009C75E0"/>
    <w:rsid w:val="009D1E8B"/>
    <w:rsid w:val="00A02CC8"/>
    <w:rsid w:val="00A44637"/>
    <w:rsid w:val="00A60393"/>
    <w:rsid w:val="00A80212"/>
    <w:rsid w:val="00A82997"/>
    <w:rsid w:val="00AC0F67"/>
    <w:rsid w:val="00AD7B59"/>
    <w:rsid w:val="00B31838"/>
    <w:rsid w:val="00B40494"/>
    <w:rsid w:val="00B476C2"/>
    <w:rsid w:val="00B52EC4"/>
    <w:rsid w:val="00B61028"/>
    <w:rsid w:val="00B86FC4"/>
    <w:rsid w:val="00BA059E"/>
    <w:rsid w:val="00BA3680"/>
    <w:rsid w:val="00BB5ED9"/>
    <w:rsid w:val="00BD7187"/>
    <w:rsid w:val="00BF154E"/>
    <w:rsid w:val="00C05129"/>
    <w:rsid w:val="00C06CAB"/>
    <w:rsid w:val="00C1005A"/>
    <w:rsid w:val="00C25331"/>
    <w:rsid w:val="00C80AE2"/>
    <w:rsid w:val="00C87648"/>
    <w:rsid w:val="00C9259A"/>
    <w:rsid w:val="00CC776D"/>
    <w:rsid w:val="00CD4061"/>
    <w:rsid w:val="00CD5AA9"/>
    <w:rsid w:val="00CE51EC"/>
    <w:rsid w:val="00CF7300"/>
    <w:rsid w:val="00D32862"/>
    <w:rsid w:val="00D3524F"/>
    <w:rsid w:val="00D81EBE"/>
    <w:rsid w:val="00D86AD8"/>
    <w:rsid w:val="00D93802"/>
    <w:rsid w:val="00DD76B3"/>
    <w:rsid w:val="00DE4090"/>
    <w:rsid w:val="00E115D1"/>
    <w:rsid w:val="00E2229A"/>
    <w:rsid w:val="00E548C5"/>
    <w:rsid w:val="00E90C69"/>
    <w:rsid w:val="00E97BC7"/>
    <w:rsid w:val="00EA112E"/>
    <w:rsid w:val="00EC5271"/>
    <w:rsid w:val="00ED11DF"/>
    <w:rsid w:val="00F00E66"/>
    <w:rsid w:val="00F434C5"/>
    <w:rsid w:val="00F86234"/>
    <w:rsid w:val="00F9389E"/>
    <w:rsid w:val="00FB3170"/>
    <w:rsid w:val="00FC194B"/>
    <w:rsid w:val="00FD067D"/>
    <w:rsid w:val="00FF010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3A4F95"/>
  <w15:chartTrackingRefBased/>
  <w15:docId w15:val="{C5C0A0AC-7E27-4C5A-B362-56466771C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835C81"/>
    <w:pPr>
      <w:tabs>
        <w:tab w:val="center" w:pos="4419"/>
        <w:tab w:val="right" w:pos="8838"/>
      </w:tabs>
    </w:pPr>
  </w:style>
  <w:style w:type="character" w:customStyle="1" w:styleId="EncabezadoCar">
    <w:name w:val="Encabezado Car"/>
    <w:link w:val="Encabezado"/>
    <w:qFormat/>
    <w:rsid w:val="00835C81"/>
    <w:rPr>
      <w:sz w:val="22"/>
      <w:szCs w:val="22"/>
      <w:lang w:eastAsia="en-US"/>
    </w:rPr>
  </w:style>
  <w:style w:type="paragraph" w:styleId="Piedepgina">
    <w:name w:val="footer"/>
    <w:basedOn w:val="Normal"/>
    <w:link w:val="PiedepginaCar"/>
    <w:uiPriority w:val="99"/>
    <w:unhideWhenUsed/>
    <w:rsid w:val="00835C81"/>
    <w:pPr>
      <w:tabs>
        <w:tab w:val="center" w:pos="4419"/>
        <w:tab w:val="right" w:pos="8838"/>
      </w:tabs>
    </w:pPr>
  </w:style>
  <w:style w:type="character" w:customStyle="1" w:styleId="PiedepginaCar">
    <w:name w:val="Pie de página Car"/>
    <w:link w:val="Piedepgina"/>
    <w:uiPriority w:val="99"/>
    <w:qFormat/>
    <w:rsid w:val="00835C81"/>
    <w:rPr>
      <w:sz w:val="22"/>
      <w:szCs w:val="22"/>
      <w:lang w:eastAsia="en-US"/>
    </w:rPr>
  </w:style>
  <w:style w:type="character" w:styleId="Hipervnculo">
    <w:name w:val="Hyperlink"/>
    <w:uiPriority w:val="99"/>
    <w:unhideWhenUsed/>
    <w:rsid w:val="008217E3"/>
    <w:rPr>
      <w:color w:val="0563C1"/>
      <w:u w:val="single"/>
    </w:rPr>
  </w:style>
  <w:style w:type="character" w:styleId="Textoennegrita">
    <w:name w:val="Strong"/>
    <w:uiPriority w:val="22"/>
    <w:qFormat/>
    <w:rsid w:val="00007AAC"/>
    <w:rPr>
      <w:b/>
      <w:bCs/>
    </w:rPr>
  </w:style>
  <w:style w:type="character" w:styleId="Mencinsinresolver">
    <w:name w:val="Unresolved Mention"/>
    <w:basedOn w:val="Fuentedeprrafopredeter"/>
    <w:uiPriority w:val="99"/>
    <w:semiHidden/>
    <w:unhideWhenUsed/>
    <w:rsid w:val="008523F7"/>
    <w:rPr>
      <w:color w:val="605E5C"/>
      <w:shd w:val="clear" w:color="auto" w:fill="E1DFDD"/>
    </w:rPr>
  </w:style>
  <w:style w:type="paragraph" w:styleId="Prrafodelista">
    <w:name w:val="List Paragraph"/>
    <w:basedOn w:val="Normal"/>
    <w:uiPriority w:val="34"/>
    <w:qFormat/>
    <w:rsid w:val="00754827"/>
    <w:pPr>
      <w:spacing w:after="0" w:line="240" w:lineRule="auto"/>
      <w:ind w:left="720"/>
      <w:contextualSpacing/>
    </w:pPr>
    <w:rPr>
      <w:rFonts w:ascii="Times New Roman" w:eastAsia="Times New Roman" w:hAnsi="Times New Roman"/>
      <w:sz w:val="20"/>
      <w:szCs w:val="20"/>
      <w:lang w:val="es-ES_tradnl" w:eastAsia="es-ES"/>
    </w:rPr>
  </w:style>
  <w:style w:type="paragraph" w:styleId="Sinespaciado">
    <w:name w:val="No Spacing"/>
    <w:uiPriority w:val="1"/>
    <w:qFormat/>
    <w:rsid w:val="00D32862"/>
    <w:rPr>
      <w:sz w:val="22"/>
      <w:szCs w:val="22"/>
      <w:lang w:eastAsia="en-US"/>
    </w:rPr>
  </w:style>
  <w:style w:type="table" w:styleId="Tablaconcuadrcula">
    <w:name w:val="Table Grid"/>
    <w:basedOn w:val="Tablanormal"/>
    <w:uiPriority w:val="39"/>
    <w:rsid w:val="00D3286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944111">
      <w:bodyDiv w:val="1"/>
      <w:marLeft w:val="0"/>
      <w:marRight w:val="0"/>
      <w:marTop w:val="0"/>
      <w:marBottom w:val="0"/>
      <w:divBdr>
        <w:top w:val="none" w:sz="0" w:space="0" w:color="auto"/>
        <w:left w:val="none" w:sz="0" w:space="0" w:color="auto"/>
        <w:bottom w:val="none" w:sz="0" w:space="0" w:color="auto"/>
        <w:right w:val="none" w:sz="0" w:space="0" w:color="auto"/>
      </w:divBdr>
    </w:div>
    <w:div w:id="802767642">
      <w:bodyDiv w:val="1"/>
      <w:marLeft w:val="0"/>
      <w:marRight w:val="0"/>
      <w:marTop w:val="0"/>
      <w:marBottom w:val="0"/>
      <w:divBdr>
        <w:top w:val="none" w:sz="0" w:space="0" w:color="auto"/>
        <w:left w:val="none" w:sz="0" w:space="0" w:color="auto"/>
        <w:bottom w:val="none" w:sz="0" w:space="0" w:color="auto"/>
        <w:right w:val="none" w:sz="0" w:space="0" w:color="auto"/>
      </w:divBdr>
    </w:div>
    <w:div w:id="1047073156">
      <w:bodyDiv w:val="1"/>
      <w:marLeft w:val="0"/>
      <w:marRight w:val="0"/>
      <w:marTop w:val="0"/>
      <w:marBottom w:val="0"/>
      <w:divBdr>
        <w:top w:val="none" w:sz="0" w:space="0" w:color="auto"/>
        <w:left w:val="none" w:sz="0" w:space="0" w:color="auto"/>
        <w:bottom w:val="none" w:sz="0" w:space="0" w:color="auto"/>
        <w:right w:val="none" w:sz="0" w:space="0" w:color="auto"/>
      </w:divBdr>
    </w:div>
    <w:div w:id="1197349683">
      <w:bodyDiv w:val="1"/>
      <w:marLeft w:val="0"/>
      <w:marRight w:val="0"/>
      <w:marTop w:val="0"/>
      <w:marBottom w:val="0"/>
      <w:divBdr>
        <w:top w:val="none" w:sz="0" w:space="0" w:color="auto"/>
        <w:left w:val="none" w:sz="0" w:space="0" w:color="auto"/>
        <w:bottom w:val="none" w:sz="0" w:space="0" w:color="auto"/>
        <w:right w:val="none" w:sz="0" w:space="0" w:color="auto"/>
      </w:divBdr>
    </w:div>
    <w:div w:id="1585991355">
      <w:bodyDiv w:val="1"/>
      <w:marLeft w:val="0"/>
      <w:marRight w:val="0"/>
      <w:marTop w:val="0"/>
      <w:marBottom w:val="0"/>
      <w:divBdr>
        <w:top w:val="none" w:sz="0" w:space="0" w:color="auto"/>
        <w:left w:val="none" w:sz="0" w:space="0" w:color="auto"/>
        <w:bottom w:val="none" w:sz="0" w:space="0" w:color="auto"/>
        <w:right w:val="none" w:sz="0" w:space="0" w:color="auto"/>
      </w:divBdr>
    </w:div>
    <w:div w:id="1640770448">
      <w:bodyDiv w:val="1"/>
      <w:marLeft w:val="0"/>
      <w:marRight w:val="0"/>
      <w:marTop w:val="0"/>
      <w:marBottom w:val="0"/>
      <w:divBdr>
        <w:top w:val="none" w:sz="0" w:space="0" w:color="auto"/>
        <w:left w:val="none" w:sz="0" w:space="0" w:color="auto"/>
        <w:bottom w:val="none" w:sz="0" w:space="0" w:color="auto"/>
        <w:right w:val="none" w:sz="0" w:space="0" w:color="auto"/>
      </w:divBdr>
    </w:div>
    <w:div w:id="204027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2041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2407</CharactersWithSpaces>
  <SharedDoc>false</SharedDoc>
  <HLinks>
    <vt:vector size="6" baseType="variant">
      <vt:variant>
        <vt:i4>3276873</vt:i4>
      </vt:variant>
      <vt:variant>
        <vt:i4>0</vt:i4>
      </vt:variant>
      <vt:variant>
        <vt:i4>0</vt:i4>
      </vt:variant>
      <vt:variant>
        <vt:i4>5</vt:i4>
      </vt:variant>
      <vt:variant>
        <vt:lpwstr>mailto:contacto@curaduria2bucaramanga.co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Dx</dc:creator>
  <cp:keywords/>
  <dc:description/>
  <cp:lastModifiedBy>Guillermo Serrano Carranza</cp:lastModifiedBy>
  <cp:revision>2</cp:revision>
  <dcterms:created xsi:type="dcterms:W3CDTF">2024-05-31T14:42:00Z</dcterms:created>
  <dcterms:modified xsi:type="dcterms:W3CDTF">2024-05-31T14:42:00Z</dcterms:modified>
</cp:coreProperties>
</file>